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E726B" w:rsidRDefault="007C355B" w:rsidP="003E726B">
      <w:pPr>
        <w:jc w:val="center"/>
        <w:rPr>
          <w:rFonts w:hint="cs"/>
          <w:b/>
          <w:bCs/>
          <w:color w:val="FF0000"/>
          <w:sz w:val="72"/>
          <w:szCs w:val="72"/>
          <w:rtl/>
          <w:lang w:bidi="ar-EG"/>
        </w:rPr>
      </w:pPr>
    </w:p>
    <w:p w:rsidR="003E726B" w:rsidRPr="003E726B" w:rsidRDefault="003E726B" w:rsidP="003E726B">
      <w:pPr>
        <w:jc w:val="center"/>
        <w:rPr>
          <w:rFonts w:hint="cs"/>
          <w:b/>
          <w:bCs/>
          <w:color w:val="FF0000"/>
          <w:sz w:val="72"/>
          <w:szCs w:val="72"/>
          <w:rtl/>
          <w:lang w:bidi="ar-EG"/>
        </w:rPr>
      </w:pPr>
      <w:r w:rsidRPr="003E726B">
        <w:rPr>
          <w:rFonts w:hint="cs"/>
          <w:b/>
          <w:bCs/>
          <w:color w:val="FF0000"/>
          <w:sz w:val="72"/>
          <w:szCs w:val="72"/>
          <w:rtl/>
          <w:lang w:bidi="ar-EG"/>
        </w:rPr>
        <w:t>وعد بلفور</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وعد بلفور</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أو</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تصريح بلفور</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هو الاسم الشائع المطلق على الرسالة التي أرسلها</w:t>
      </w:r>
      <w:r w:rsidRPr="003E726B">
        <w:rPr>
          <w:rStyle w:val="apple-converted-space"/>
          <w:rFonts w:ascii="Arial" w:hAnsi="Arial" w:cs="Arial"/>
          <w:b/>
          <w:bCs/>
          <w:color w:val="252525"/>
          <w:sz w:val="44"/>
          <w:szCs w:val="44"/>
        </w:rPr>
        <w:t> </w:t>
      </w:r>
      <w:hyperlink r:id="rId4" w:tooltip="آرثر جيمس بلفور" w:history="1">
        <w:r w:rsidRPr="003E726B">
          <w:rPr>
            <w:rStyle w:val="Hyperlink"/>
            <w:rFonts w:ascii="Arial" w:hAnsi="Arial" w:cs="Arial"/>
            <w:b/>
            <w:bCs/>
            <w:color w:val="0B0080"/>
            <w:sz w:val="44"/>
            <w:szCs w:val="44"/>
            <w:u w:val="none"/>
            <w:rtl/>
          </w:rPr>
          <w:t>آرثر جيمس بلفور</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بتاريخ</w:t>
      </w:r>
      <w:r w:rsidRPr="003E726B">
        <w:rPr>
          <w:rStyle w:val="apple-converted-space"/>
          <w:rFonts w:ascii="Arial" w:hAnsi="Arial" w:cs="Arial"/>
          <w:b/>
          <w:bCs/>
          <w:color w:val="252525"/>
          <w:sz w:val="44"/>
          <w:szCs w:val="44"/>
        </w:rPr>
        <w:t> </w:t>
      </w:r>
      <w:hyperlink r:id="rId5" w:tooltip="2 نوفمبر" w:history="1">
        <w:r w:rsidRPr="003E726B">
          <w:rPr>
            <w:rStyle w:val="Hyperlink"/>
            <w:rFonts w:ascii="Arial" w:hAnsi="Arial" w:cs="Arial"/>
            <w:b/>
            <w:bCs/>
            <w:color w:val="0B0080"/>
            <w:sz w:val="44"/>
            <w:szCs w:val="44"/>
            <w:u w:val="none"/>
          </w:rPr>
          <w:t xml:space="preserve">2 </w:t>
        </w:r>
        <w:r w:rsidRPr="003E726B">
          <w:rPr>
            <w:rStyle w:val="Hyperlink"/>
            <w:rFonts w:ascii="Arial" w:hAnsi="Arial" w:cs="Arial"/>
            <w:b/>
            <w:bCs/>
            <w:color w:val="0B0080"/>
            <w:sz w:val="44"/>
            <w:szCs w:val="44"/>
            <w:u w:val="none"/>
            <w:rtl/>
          </w:rPr>
          <w:t>نوفمبر</w:t>
        </w:r>
      </w:hyperlink>
      <w:r w:rsidRPr="003E726B">
        <w:rPr>
          <w:rStyle w:val="apple-converted-space"/>
          <w:rFonts w:ascii="Arial" w:hAnsi="Arial" w:cs="Arial"/>
          <w:b/>
          <w:bCs/>
          <w:color w:val="252525"/>
          <w:sz w:val="44"/>
          <w:szCs w:val="44"/>
        </w:rPr>
        <w:t> </w:t>
      </w:r>
      <w:hyperlink r:id="rId6" w:tooltip="1917" w:history="1">
        <w:r w:rsidRPr="003E726B">
          <w:rPr>
            <w:rStyle w:val="Hyperlink"/>
            <w:rFonts w:ascii="Arial" w:hAnsi="Arial" w:cs="Arial"/>
            <w:b/>
            <w:bCs/>
            <w:color w:val="0B0080"/>
            <w:sz w:val="44"/>
            <w:szCs w:val="44"/>
            <w:u w:val="none"/>
          </w:rPr>
          <w:t>1917</w:t>
        </w:r>
      </w:hyperlink>
      <w:r w:rsidRPr="003E726B">
        <w:rPr>
          <w:rFonts w:ascii="Arial" w:hAnsi="Arial" w:cs="Arial"/>
          <w:b/>
          <w:bCs/>
          <w:color w:val="252525"/>
          <w:sz w:val="44"/>
          <w:szCs w:val="44"/>
          <w:rtl/>
        </w:rPr>
        <w:t>إلى اللورد</w:t>
      </w:r>
      <w:r w:rsidRPr="003E726B">
        <w:rPr>
          <w:rStyle w:val="apple-converted-space"/>
          <w:rFonts w:ascii="Arial" w:hAnsi="Arial" w:cs="Arial"/>
          <w:b/>
          <w:bCs/>
          <w:color w:val="252525"/>
          <w:sz w:val="44"/>
          <w:szCs w:val="44"/>
        </w:rPr>
        <w:t> </w:t>
      </w:r>
      <w:hyperlink r:id="rId7" w:tooltip="ليونيل وولتر دي روتشيلد" w:history="1">
        <w:r w:rsidRPr="003E726B">
          <w:rPr>
            <w:rStyle w:val="Hyperlink"/>
            <w:rFonts w:ascii="Arial" w:hAnsi="Arial" w:cs="Arial"/>
            <w:b/>
            <w:bCs/>
            <w:color w:val="0B0080"/>
            <w:sz w:val="44"/>
            <w:szCs w:val="44"/>
            <w:u w:val="none"/>
            <w:rtl/>
          </w:rPr>
          <w:t>ليونيل وولتر دي روتشيلد</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يشير فيها إلى تأييد الحكومة</w:t>
      </w:r>
      <w:r w:rsidRPr="003E726B">
        <w:rPr>
          <w:rStyle w:val="apple-converted-space"/>
          <w:rFonts w:ascii="Arial" w:hAnsi="Arial" w:cs="Arial"/>
          <w:b/>
          <w:bCs/>
          <w:color w:val="252525"/>
          <w:sz w:val="44"/>
          <w:szCs w:val="44"/>
        </w:rPr>
        <w:t> </w:t>
      </w:r>
      <w:hyperlink r:id="rId8" w:tooltip="بريطانيا" w:history="1">
        <w:r w:rsidRPr="003E726B">
          <w:rPr>
            <w:rStyle w:val="Hyperlink"/>
            <w:rFonts w:ascii="Arial" w:hAnsi="Arial" w:cs="Arial"/>
            <w:b/>
            <w:bCs/>
            <w:color w:val="0B0080"/>
            <w:sz w:val="44"/>
            <w:szCs w:val="44"/>
            <w:u w:val="none"/>
            <w:rtl/>
          </w:rPr>
          <w:t>البريطانية</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إنشاء وطن قومي</w:t>
      </w:r>
      <w:r w:rsidRPr="003E726B">
        <w:rPr>
          <w:rStyle w:val="apple-converted-space"/>
          <w:rFonts w:ascii="Arial" w:hAnsi="Arial" w:cs="Arial"/>
          <w:b/>
          <w:bCs/>
          <w:color w:val="252525"/>
          <w:sz w:val="44"/>
          <w:szCs w:val="44"/>
        </w:rPr>
        <w:t> </w:t>
      </w:r>
      <w:hyperlink r:id="rId9" w:tooltip="يهودية" w:history="1">
        <w:r w:rsidRPr="003E726B">
          <w:rPr>
            <w:rStyle w:val="Hyperlink"/>
            <w:rFonts w:ascii="Arial" w:hAnsi="Arial" w:cs="Arial"/>
            <w:b/>
            <w:bCs/>
            <w:color w:val="0B0080"/>
            <w:sz w:val="44"/>
            <w:szCs w:val="44"/>
            <w:u w:val="none"/>
            <w:rtl/>
          </w:rPr>
          <w:t>لليهود</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في</w:t>
      </w:r>
      <w:r w:rsidRPr="003E726B">
        <w:rPr>
          <w:rStyle w:val="apple-converted-space"/>
          <w:rFonts w:ascii="Arial" w:hAnsi="Arial" w:cs="Arial"/>
          <w:b/>
          <w:bCs/>
          <w:color w:val="252525"/>
          <w:sz w:val="44"/>
          <w:szCs w:val="44"/>
        </w:rPr>
        <w:t> </w:t>
      </w:r>
      <w:hyperlink r:id="rId10" w:tooltip="فلسطين" w:history="1">
        <w:r w:rsidRPr="003E726B">
          <w:rPr>
            <w:rStyle w:val="Hyperlink"/>
            <w:rFonts w:ascii="Arial" w:hAnsi="Arial" w:cs="Arial"/>
            <w:b/>
            <w:bCs/>
            <w:color w:val="0B0080"/>
            <w:sz w:val="44"/>
            <w:szCs w:val="44"/>
            <w:u w:val="none"/>
            <w:rtl/>
          </w:rPr>
          <w:t>فلسطين</w:t>
        </w:r>
      </w:hyperlink>
      <w:r w:rsidRPr="003E726B">
        <w:rPr>
          <w:rFonts w:ascii="Arial" w:hAnsi="Arial" w:cs="Arial"/>
          <w:b/>
          <w:bCs/>
          <w:color w:val="252525"/>
          <w:sz w:val="44"/>
          <w:szCs w:val="44"/>
        </w:rPr>
        <w:t>.</w:t>
      </w:r>
      <w:hyperlink r:id="rId11" w:anchor="cite_note-1" w:history="1">
        <w:r w:rsidRPr="003E726B">
          <w:rPr>
            <w:rStyle w:val="Hyperlink"/>
            <w:rFonts w:ascii="Arial" w:hAnsi="Arial" w:cs="Arial"/>
            <w:b/>
            <w:bCs/>
            <w:color w:val="0B0080"/>
            <w:sz w:val="44"/>
            <w:szCs w:val="44"/>
            <w:u w:val="none"/>
            <w:vertAlign w:val="superscript"/>
            <w:rtl/>
          </w:rPr>
          <w:t>[1]</w:t>
        </w:r>
      </w:hyperlink>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hint="cs"/>
          <w:b/>
          <w:bCs/>
          <w:color w:val="252525"/>
          <w:sz w:val="44"/>
          <w:szCs w:val="44"/>
          <w:rtl/>
        </w:rPr>
      </w:pPr>
      <w:r w:rsidRPr="003E726B">
        <w:rPr>
          <w:rFonts w:ascii="Arial" w:hAnsi="Arial" w:cs="Arial"/>
          <w:b/>
          <w:bCs/>
          <w:color w:val="252525"/>
          <w:sz w:val="44"/>
          <w:szCs w:val="44"/>
          <w:rtl/>
        </w:rPr>
        <w:t>حين صدر الوعد كان تعداد اليهود في فلسطين لا يزيد عن 5% من مجموع عدد السكان. وقد أرسلت الرسالة قبل شهر من احتلال الجيش البريطاني فلسطين. يطلق المناصرون</w:t>
      </w:r>
      <w:r w:rsidRPr="003E726B">
        <w:rPr>
          <w:rStyle w:val="apple-converted-space"/>
          <w:rFonts w:ascii="Arial" w:hAnsi="Arial" w:cs="Arial"/>
          <w:b/>
          <w:bCs/>
          <w:color w:val="252525"/>
          <w:sz w:val="44"/>
          <w:szCs w:val="44"/>
        </w:rPr>
        <w:t> </w:t>
      </w:r>
      <w:hyperlink r:id="rId12" w:tooltip="القضية الفلسطينية" w:history="1">
        <w:r w:rsidRPr="003E726B">
          <w:rPr>
            <w:rStyle w:val="Hyperlink"/>
            <w:rFonts w:ascii="Arial" w:hAnsi="Arial" w:cs="Arial"/>
            <w:b/>
            <w:bCs/>
            <w:color w:val="0B0080"/>
            <w:sz w:val="44"/>
            <w:szCs w:val="44"/>
            <w:u w:val="none"/>
            <w:rtl/>
          </w:rPr>
          <w:t>للقضية الفلسطينية</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عبارة "وعد من لا يملك لمن لا يستحق" لوصفهم الوعد</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Pr>
        <w:t>.</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وزارة الخارجية</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في الثاني من نوفمبر/ تشرين الثاني سنة 1917</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عزيزي اللورد روتشيلد</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يسرني جداً أن أبلغكم بالنيابة عن حكومة جلالته، التصريح التالي الذي ينطوي على العطف على أماني اليهود والصهيونية، وقد عرض على الوزارة وأقرته</w:t>
      </w:r>
      <w:r w:rsidRPr="003E726B">
        <w:rPr>
          <w:rFonts w:ascii="Arial" w:hAnsi="Arial" w:cs="Arial"/>
          <w:b/>
          <w:bCs/>
          <w:color w:val="252525"/>
          <w:sz w:val="44"/>
          <w:szCs w:val="44"/>
        </w:rPr>
        <w:t>:</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Pr>
        <w:lastRenderedPageBreak/>
        <w:t>"</w:t>
      </w:r>
      <w:r w:rsidRPr="003E726B">
        <w:rPr>
          <w:rFonts w:ascii="Arial" w:hAnsi="Arial" w:cs="Arial"/>
          <w:b/>
          <w:bCs/>
          <w:color w:val="252525"/>
          <w:sz w:val="44"/>
          <w:szCs w:val="44"/>
          <w:rtl/>
        </w:rPr>
        <w:t>إن حكومة صاحب الجلالة تنظر بعين العطف إلى إقامة مقام قومي في فلسطين للشعب اليهودي، وستبذل غاية جهدها لتسهيل تحقيق هذه الغاية، على أن يفهم جلياً أنه لن يؤتى بعمل من شأنه أن ينتقص من الحقوق المدنية والدينية التي تتمتع بها الطوائف غير اليهودية المقيمة في فلسطين، ولا الحقوق أو الوضع السياسي الذي يتمتع به اليهود في أي بلد آخر</w:t>
      </w:r>
      <w:r w:rsidRPr="003E726B">
        <w:rPr>
          <w:rFonts w:ascii="Arial" w:hAnsi="Arial" w:cs="Arial"/>
          <w:b/>
          <w:bCs/>
          <w:color w:val="252525"/>
          <w:sz w:val="44"/>
          <w:szCs w:val="44"/>
        </w:rPr>
        <w:t>".</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وسأكون ممتناً إذا ما أحطتم الاتحاد الصهيوني علماً بهذا التصريح</w:t>
      </w:r>
      <w:r w:rsidRPr="003E726B">
        <w:rPr>
          <w:rFonts w:ascii="Arial" w:hAnsi="Arial" w:cs="Arial"/>
          <w:b/>
          <w:bCs/>
          <w:color w:val="252525"/>
          <w:sz w:val="44"/>
          <w:szCs w:val="44"/>
        </w:rPr>
        <w:t>.</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المخلص</w:t>
      </w:r>
    </w:p>
    <w:p w:rsidR="003E726B" w:rsidRPr="003E726B" w:rsidRDefault="003E726B" w:rsidP="003E726B">
      <w:pPr>
        <w:pStyle w:val="a3"/>
        <w:shd w:val="clear" w:color="auto" w:fill="F0F0F0"/>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آرثر جيمس بلفور</w:t>
      </w:r>
    </w:p>
    <w:p w:rsidR="003E726B" w:rsidRPr="003E726B" w:rsidRDefault="003E726B" w:rsidP="003E726B">
      <w:pPr>
        <w:rPr>
          <w:rFonts w:hint="cs"/>
          <w:b/>
          <w:bCs/>
          <w:sz w:val="44"/>
          <w:szCs w:val="44"/>
          <w:rtl/>
          <w:lang w:bidi="ar-EG"/>
        </w:rPr>
      </w:pP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Pr>
        <w:t xml:space="preserve">1 </w:t>
      </w:r>
      <w:r w:rsidRPr="003E726B">
        <w:rPr>
          <w:rFonts w:ascii="Arial" w:hAnsi="Arial" w:cs="Arial"/>
          <w:b/>
          <w:bCs/>
          <w:color w:val="252525"/>
          <w:sz w:val="44"/>
          <w:szCs w:val="44"/>
          <w:rtl/>
        </w:rPr>
        <w:t>ـ</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صيغة الوعد واضحة تماماً هنا إذ تُوجَد هيئة حكومية (حكومة جلالـة الملك) تؤكد أنها تنظر بعين العطف إلى إنشـاء وطن قومي سيضم "الشعب اليهودي"، أي أنه اعترف باليهود لا كلاجئين أو مضطهدين مساكين، كما أن الهدف من الوعد ليس هدفاً خيرياً ولكنه هدف سياسي (استعماري). كما أن هذه الحكومة التي أصدرت الوعد لن تكتفي بالأمنيات وإنما سوف تبذل ما في وسعها لتيسير تحقيق هذا الهدف. هذا هو الجوهر الواضح للوعد</w:t>
      </w:r>
      <w:r w:rsidRPr="003E726B">
        <w:rPr>
          <w:rFonts w:ascii="Arial" w:hAnsi="Arial" w:cs="Arial"/>
          <w:b/>
          <w:bCs/>
          <w:color w:val="252525"/>
          <w:sz w:val="44"/>
          <w:szCs w:val="44"/>
        </w:rPr>
        <w:t>.</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Pr>
        <w:lastRenderedPageBreak/>
        <w:t xml:space="preserve">2 </w:t>
      </w:r>
      <w:r w:rsidRPr="003E726B">
        <w:rPr>
          <w:rFonts w:ascii="Arial" w:hAnsi="Arial" w:cs="Arial"/>
          <w:b/>
          <w:bCs/>
          <w:color w:val="252525"/>
          <w:sz w:val="44"/>
          <w:szCs w:val="44"/>
          <w:rtl/>
        </w:rPr>
        <w:t>ـ</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ثم تبدأ بعد ذلك الديباجات التي تهدف إلى التغطية، فالوعد لن يضر بمصالح الجماعات غير اليهودية المقيمة في</w:t>
      </w:r>
      <w:r w:rsidRPr="003E726B">
        <w:rPr>
          <w:rStyle w:val="apple-converted-space"/>
          <w:rFonts w:ascii="Arial" w:hAnsi="Arial" w:cs="Arial"/>
          <w:b/>
          <w:bCs/>
          <w:color w:val="252525"/>
          <w:sz w:val="44"/>
          <w:szCs w:val="44"/>
        </w:rPr>
        <w:t> </w:t>
      </w:r>
      <w:hyperlink r:id="rId13" w:tooltip="فلسطين" w:history="1">
        <w:r w:rsidRPr="003E726B">
          <w:rPr>
            <w:rStyle w:val="Hyperlink"/>
            <w:rFonts w:ascii="Arial" w:hAnsi="Arial" w:cs="Arial"/>
            <w:b/>
            <w:bCs/>
            <w:color w:val="0B0080"/>
            <w:sz w:val="44"/>
            <w:szCs w:val="44"/>
            <w:u w:val="none"/>
            <w:rtl/>
          </w:rPr>
          <w:t>فلسطين</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ولا بمصالح الجماعات اليهودية التي لا تود المساهمة في المشروع</w:t>
      </w:r>
      <w:r w:rsidRPr="003E726B">
        <w:rPr>
          <w:rStyle w:val="apple-converted-space"/>
          <w:rFonts w:ascii="Arial" w:hAnsi="Arial" w:cs="Arial"/>
          <w:b/>
          <w:bCs/>
          <w:color w:val="252525"/>
          <w:sz w:val="44"/>
          <w:szCs w:val="44"/>
        </w:rPr>
        <w:t> </w:t>
      </w:r>
      <w:hyperlink r:id="rId14" w:tooltip="الصهيونية" w:history="1">
        <w:r w:rsidRPr="003E726B">
          <w:rPr>
            <w:rStyle w:val="Hyperlink"/>
            <w:rFonts w:ascii="Arial" w:hAnsi="Arial" w:cs="Arial"/>
            <w:b/>
            <w:bCs/>
            <w:color w:val="0B0080"/>
            <w:sz w:val="44"/>
            <w:szCs w:val="44"/>
            <w:u w:val="none"/>
            <w:rtl/>
          </w:rPr>
          <w:t>الصهيوني</w:t>
        </w:r>
      </w:hyperlink>
      <w:r w:rsidRPr="003E726B">
        <w:rPr>
          <w:rFonts w:ascii="Arial" w:hAnsi="Arial" w:cs="Arial"/>
          <w:b/>
          <w:bCs/>
          <w:color w:val="252525"/>
          <w:sz w:val="44"/>
          <w:szCs w:val="44"/>
          <w:rtl/>
        </w:rPr>
        <w:t>، بل تود الاستمرار في التمتع بما حققته من اندماج وحراك اجتماعي. وسنلاحظ أن الديباجات تتسم بكثير من الغموض إذ أن الوعد لم يتحدث عن كيفية ضمان هذه الحقوق</w:t>
      </w:r>
      <w:r w:rsidRPr="003E726B">
        <w:rPr>
          <w:rFonts w:ascii="Arial" w:hAnsi="Arial" w:cs="Arial"/>
          <w:b/>
          <w:bCs/>
          <w:color w:val="252525"/>
          <w:sz w:val="44"/>
          <w:szCs w:val="44"/>
        </w:rPr>
        <w:t>.</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لأسباب التي يوردها بعض المؤرخين (الصهاينة أو المتعاطفون مع الصهيونية) لتفسير إصدار بريطانيا لوعد بلفور. فهناك نظرية مفادها أن</w:t>
      </w:r>
      <w:r w:rsidRPr="003E726B">
        <w:rPr>
          <w:rStyle w:val="apple-converted-space"/>
          <w:rFonts w:ascii="Arial" w:hAnsi="Arial" w:cs="Arial"/>
          <w:b/>
          <w:bCs/>
          <w:color w:val="252525"/>
          <w:sz w:val="44"/>
          <w:szCs w:val="44"/>
        </w:rPr>
        <w:t> </w:t>
      </w:r>
      <w:hyperlink r:id="rId15" w:tooltip="بلفور" w:history="1">
        <w:r w:rsidRPr="003E726B">
          <w:rPr>
            <w:rStyle w:val="Hyperlink"/>
            <w:rFonts w:ascii="Arial" w:hAnsi="Arial" w:cs="Arial"/>
            <w:b/>
            <w:bCs/>
            <w:color w:val="0B0080"/>
            <w:sz w:val="44"/>
            <w:szCs w:val="44"/>
            <w:u w:val="none"/>
            <w:rtl/>
          </w:rPr>
          <w:t>بلفور</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قد صدر في موقفه هذا عن إحساس عميق بالشفقة تجاه اليهود بسبب ما عانوه من اضطهاد وبأن الوقت قد حان لأن تقوم</w:t>
      </w:r>
      <w:r w:rsidRPr="003E726B">
        <w:rPr>
          <w:rStyle w:val="apple-converted-space"/>
          <w:rFonts w:ascii="Arial" w:hAnsi="Arial" w:cs="Arial"/>
          <w:b/>
          <w:bCs/>
          <w:color w:val="252525"/>
          <w:sz w:val="44"/>
          <w:szCs w:val="44"/>
        </w:rPr>
        <w:t> </w:t>
      </w:r>
      <w:hyperlink r:id="rId16" w:tooltip="الحضارة المسيحية" w:history="1">
        <w:r w:rsidRPr="003E726B">
          <w:rPr>
            <w:rStyle w:val="Hyperlink"/>
            <w:rFonts w:ascii="Arial" w:hAnsi="Arial" w:cs="Arial"/>
            <w:b/>
            <w:bCs/>
            <w:color w:val="0B0080"/>
            <w:sz w:val="44"/>
            <w:szCs w:val="44"/>
            <w:u w:val="none"/>
            <w:rtl/>
          </w:rPr>
          <w:t>الحضارة المسيحية</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بعمل شيء لليهود، ولذلك، فإنه كان يرى أن إنشاء دولة</w:t>
      </w:r>
      <w:r w:rsidRPr="003E726B">
        <w:rPr>
          <w:rStyle w:val="apple-converted-space"/>
          <w:rFonts w:ascii="Arial" w:hAnsi="Arial" w:cs="Arial"/>
          <w:b/>
          <w:bCs/>
          <w:color w:val="252525"/>
          <w:sz w:val="44"/>
          <w:szCs w:val="44"/>
        </w:rPr>
        <w:t> </w:t>
      </w:r>
      <w:hyperlink r:id="rId17" w:tooltip="صهيونية" w:history="1">
        <w:r w:rsidRPr="003E726B">
          <w:rPr>
            <w:rStyle w:val="Hyperlink"/>
            <w:rFonts w:ascii="Arial" w:hAnsi="Arial" w:cs="Arial"/>
            <w:b/>
            <w:bCs/>
            <w:color w:val="0B0080"/>
            <w:sz w:val="44"/>
            <w:szCs w:val="44"/>
            <w:u w:val="none"/>
            <w:rtl/>
          </w:rPr>
          <w:t>صهيونية</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هو أحد أعمال التعويض التاريخية</w:t>
      </w:r>
      <w:r w:rsidRPr="003E726B">
        <w:rPr>
          <w:rFonts w:ascii="Arial" w:hAnsi="Arial" w:cs="Arial"/>
          <w:b/>
          <w:bCs/>
          <w:color w:val="252525"/>
          <w:sz w:val="44"/>
          <w:szCs w:val="44"/>
        </w:rPr>
        <w:t>.</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ولكن من الثابت تاريخياً أن بلفور كان معادياً لليهود،</w:t>
      </w:r>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وأنه حينما تولى رئاسة الوزارة البريطانية بين عامي 1903 و1905 هاجم اليهود المهاجرين إلى إنجلترا لرفضهم الاندماج مع السكان واستصدر تشريعات تحد من الهجرة اليهودية لخشيته من الشر الأكيد الذي قد يلحق ببلاده</w:t>
      </w:r>
      <w:r w:rsidRPr="003E726B">
        <w:rPr>
          <w:rFonts w:ascii="Arial" w:hAnsi="Arial" w:cs="Arial"/>
          <w:b/>
          <w:bCs/>
          <w:color w:val="252525"/>
          <w:sz w:val="44"/>
          <w:szCs w:val="44"/>
        </w:rPr>
        <w:t>.</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وقد كان</w:t>
      </w:r>
      <w:r w:rsidRPr="003E726B">
        <w:rPr>
          <w:rStyle w:val="apple-converted-space"/>
          <w:rFonts w:ascii="Arial" w:hAnsi="Arial" w:cs="Arial"/>
          <w:b/>
          <w:bCs/>
          <w:color w:val="252525"/>
          <w:sz w:val="44"/>
          <w:szCs w:val="44"/>
        </w:rPr>
        <w:t> </w:t>
      </w:r>
      <w:hyperlink r:id="rId18" w:tooltip="لويد جورج" w:history="1">
        <w:r w:rsidRPr="003E726B">
          <w:rPr>
            <w:rStyle w:val="Hyperlink"/>
            <w:rFonts w:ascii="Arial" w:hAnsi="Arial" w:cs="Arial"/>
            <w:b/>
            <w:bCs/>
            <w:color w:val="0B0080"/>
            <w:sz w:val="44"/>
            <w:szCs w:val="44"/>
            <w:u w:val="none"/>
            <w:rtl/>
          </w:rPr>
          <w:t>لويد جورج</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 xml:space="preserve">رئيس الوزراء لا يقل كرهاً لأعضاء الجماعات اليهودية عن بلفور، تماماً </w:t>
      </w:r>
      <w:r w:rsidRPr="003E726B">
        <w:rPr>
          <w:rFonts w:ascii="Arial" w:hAnsi="Arial" w:cs="Arial"/>
          <w:b/>
          <w:bCs/>
          <w:color w:val="252525"/>
          <w:sz w:val="44"/>
          <w:szCs w:val="44"/>
          <w:rtl/>
        </w:rPr>
        <w:lastRenderedPageBreak/>
        <w:t>مثل</w:t>
      </w:r>
      <w:r w:rsidRPr="003E726B">
        <w:rPr>
          <w:rStyle w:val="apple-converted-space"/>
          <w:rFonts w:ascii="Arial" w:hAnsi="Arial" w:cs="Arial"/>
          <w:b/>
          <w:bCs/>
          <w:color w:val="252525"/>
          <w:sz w:val="44"/>
          <w:szCs w:val="44"/>
        </w:rPr>
        <w:t> </w:t>
      </w:r>
      <w:hyperlink r:id="rId19" w:tooltip="تشامبرلين" w:history="1">
        <w:r w:rsidRPr="003E726B">
          <w:rPr>
            <w:rStyle w:val="Hyperlink"/>
            <w:rFonts w:ascii="Arial" w:hAnsi="Arial" w:cs="Arial"/>
            <w:b/>
            <w:bCs/>
            <w:color w:val="0B0080"/>
            <w:sz w:val="44"/>
            <w:szCs w:val="44"/>
            <w:u w:val="none"/>
            <w:rtl/>
          </w:rPr>
          <w:t>تشامبرلين</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قبلهما، والذي كان وراء الوعد البلفوري الخاص بشرق أفريقيا. وينطبق الوضع نفسه على الشخصيات الأساسية الأخرى وراء الوعد مثل جورج ميلنر وإيان سمطس، وكلها شخصيات لعبت دوراً أساسياً في التشكيل الاستعماري الغربي</w:t>
      </w:r>
      <w:r w:rsidRPr="003E726B">
        <w:rPr>
          <w:rFonts w:ascii="Arial" w:hAnsi="Arial" w:cs="Arial"/>
          <w:b/>
          <w:bCs/>
          <w:color w:val="252525"/>
          <w:sz w:val="44"/>
          <w:szCs w:val="44"/>
        </w:rPr>
        <w:t>.</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ويرى بعض المؤرخين أن إنجلترا أصدرت الوعد تعبيراً عن اعترافها بالجميل</w:t>
      </w:r>
      <w:r w:rsidRPr="003E726B">
        <w:rPr>
          <w:rStyle w:val="apple-converted-space"/>
          <w:rFonts w:ascii="Arial" w:hAnsi="Arial" w:cs="Arial"/>
          <w:b/>
          <w:bCs/>
          <w:color w:val="252525"/>
          <w:sz w:val="44"/>
          <w:szCs w:val="44"/>
        </w:rPr>
        <w:t> </w:t>
      </w:r>
      <w:hyperlink r:id="rId20" w:tooltip="وايزمان (توضيح)" w:history="1">
        <w:r w:rsidRPr="003E726B">
          <w:rPr>
            <w:rStyle w:val="Hyperlink"/>
            <w:rFonts w:ascii="Arial" w:hAnsi="Arial" w:cs="Arial"/>
            <w:b/>
            <w:bCs/>
            <w:color w:val="0B0080"/>
            <w:sz w:val="44"/>
            <w:szCs w:val="44"/>
            <w:u w:val="none"/>
            <w:rtl/>
          </w:rPr>
          <w:t>لوايزمان</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لاختراعه مادة الأسيتون المحرقة أثناء</w:t>
      </w:r>
      <w:r w:rsidRPr="003E726B">
        <w:rPr>
          <w:rStyle w:val="apple-converted-space"/>
          <w:rFonts w:ascii="Arial" w:hAnsi="Arial" w:cs="Arial"/>
          <w:b/>
          <w:bCs/>
          <w:color w:val="252525"/>
          <w:sz w:val="44"/>
          <w:szCs w:val="44"/>
        </w:rPr>
        <w:t> </w:t>
      </w:r>
      <w:hyperlink r:id="rId21" w:tooltip="الحرب العالمية الأولى" w:history="1">
        <w:r w:rsidRPr="003E726B">
          <w:rPr>
            <w:rStyle w:val="Hyperlink"/>
            <w:rFonts w:ascii="Arial" w:hAnsi="Arial" w:cs="Arial"/>
            <w:b/>
            <w:bCs/>
            <w:color w:val="0B0080"/>
            <w:sz w:val="44"/>
            <w:szCs w:val="44"/>
            <w:u w:val="none"/>
            <w:rtl/>
          </w:rPr>
          <w:t>الحرب العالمية الأولى</w:t>
        </w:r>
      </w:hyperlink>
      <w:r w:rsidRPr="003E726B">
        <w:rPr>
          <w:rFonts w:ascii="Arial" w:hAnsi="Arial" w:cs="Arial"/>
          <w:b/>
          <w:bCs/>
          <w:color w:val="252525"/>
          <w:sz w:val="44"/>
          <w:szCs w:val="44"/>
          <w:rtl/>
        </w:rPr>
        <w:t>، وهو تفسير تافه لأقصى حد لا يستحق الذكر إلا لأنه ورد في بعض الدراسات الصهيونية والدراسات العربية المتأثرة بها. ويبدو أن وايزمان نفسه قد تقبَّل هذا التفسير بعض الوقت. ولذا، حينما توترت العلاقات بين إنجلترا والمستوطنين الصهاينة في الأربعينيات، وضع وايزمان مواهبه العلمية تحت تصـرف الإمبراطـورية، متصـوراً أن بإمكانه ممارسة بعض التأثير عليها. وبطبيعة الحال، لم يُوفَّق وايزمان في مساعيه. وفيما يتصل بجهوده الدبلوماسية نفسها أثناء الحرب، يمكن القول بأنه كان شخصية محدودة الذكاء، فلم يدرك الأبعاد الإمبريالية للمشروع الصهيوني أو لوحشية المشروع الإمبريالي، وغير مدرك حتى لدقائق السياسة البريطانية (وهذا هو وصف موظفي الخارجية البريطانية له في تقاريرهم السرية التي تم الكشف عنها مؤخراً</w:t>
      </w:r>
      <w:r w:rsidRPr="003E726B">
        <w:rPr>
          <w:rFonts w:ascii="Arial" w:hAnsi="Arial" w:cs="Arial"/>
          <w:b/>
          <w:bCs/>
          <w:color w:val="252525"/>
          <w:sz w:val="44"/>
          <w:szCs w:val="44"/>
        </w:rPr>
        <w:t>).</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lastRenderedPageBreak/>
        <w:t>وحينما اندلعت الحرب العالمية الأولى، كان وايزمان قد وصل لتوه إلى سويسرا في إجازة صيفية. ثم اضطر إلى العودة إلى بريطانيا، فطلب منه لويد جورج أن يقابل</w:t>
      </w:r>
      <w:r w:rsidRPr="003E726B">
        <w:rPr>
          <w:rStyle w:val="apple-converted-space"/>
          <w:rFonts w:ascii="Arial" w:hAnsi="Arial" w:cs="Arial"/>
          <w:b/>
          <w:bCs/>
          <w:color w:val="252525"/>
          <w:sz w:val="44"/>
          <w:szCs w:val="44"/>
        </w:rPr>
        <w:t> </w:t>
      </w:r>
      <w:hyperlink r:id="rId22" w:tooltip="هربرت صمويل" w:history="1">
        <w:r w:rsidRPr="003E726B">
          <w:rPr>
            <w:rStyle w:val="Hyperlink"/>
            <w:rFonts w:ascii="Arial" w:hAnsi="Arial" w:cs="Arial"/>
            <w:b/>
            <w:bCs/>
            <w:color w:val="0B0080"/>
            <w:sz w:val="44"/>
            <w:szCs w:val="44"/>
            <w:u w:val="none"/>
            <w:rtl/>
          </w:rPr>
          <w:t>هربرت صمويل</w:t>
        </w:r>
      </w:hyperlink>
      <w:r w:rsidRPr="003E726B">
        <w:rPr>
          <w:rFonts w:ascii="Arial" w:hAnsi="Arial" w:cs="Arial"/>
          <w:b/>
          <w:bCs/>
          <w:color w:val="252525"/>
          <w:sz w:val="44"/>
          <w:szCs w:val="44"/>
          <w:rtl/>
        </w:rPr>
        <w:t>، فعبَّر عن خوفه من أن يكون صمويل مثل سائر يهود إنجلترا معادياً</w:t>
      </w:r>
      <w:hyperlink r:id="rId23" w:tooltip="صهيونية" w:history="1">
        <w:r w:rsidRPr="003E726B">
          <w:rPr>
            <w:rStyle w:val="Hyperlink"/>
            <w:rFonts w:ascii="Arial" w:hAnsi="Arial" w:cs="Arial"/>
            <w:b/>
            <w:bCs/>
            <w:color w:val="0B0080"/>
            <w:sz w:val="44"/>
            <w:szCs w:val="44"/>
            <w:u w:val="none"/>
            <w:rtl/>
          </w:rPr>
          <w:t>للصهيونية</w:t>
        </w:r>
      </w:hyperlink>
      <w:r w:rsidRPr="003E726B">
        <w:rPr>
          <w:rFonts w:ascii="Arial" w:hAnsi="Arial" w:cs="Arial"/>
          <w:b/>
          <w:bCs/>
          <w:color w:val="252525"/>
          <w:sz w:val="44"/>
          <w:szCs w:val="44"/>
          <w:rtl/>
        </w:rPr>
        <w:t>، ولكنه فوجئ بأن صمويل هذا صهيوني هو الآخر. وحينما تقدَّم بطلباته الصهيونية، أخبره صمويل بأن طلباته هذه متواضعة أكثر من اللازم وأن عليه أن يفكر على مستوى أكبر من ذلك (ويبدو أن</w:t>
      </w:r>
      <w:r w:rsidRPr="003E726B">
        <w:rPr>
          <w:rStyle w:val="apple-converted-space"/>
          <w:rFonts w:ascii="Arial" w:hAnsi="Arial" w:cs="Arial"/>
          <w:b/>
          <w:bCs/>
          <w:color w:val="252525"/>
          <w:sz w:val="44"/>
          <w:szCs w:val="44"/>
        </w:rPr>
        <w:t> </w:t>
      </w:r>
      <w:hyperlink r:id="rId24" w:tooltip="هرتزل" w:history="1">
        <w:r w:rsidRPr="003E726B">
          <w:rPr>
            <w:rStyle w:val="Hyperlink"/>
            <w:rFonts w:ascii="Arial" w:hAnsi="Arial" w:cs="Arial"/>
            <w:b/>
            <w:bCs/>
            <w:color w:val="0B0080"/>
            <w:sz w:val="44"/>
            <w:szCs w:val="44"/>
            <w:u w:val="none"/>
            <w:rtl/>
          </w:rPr>
          <w:t>هرتزل</w:t>
        </w:r>
      </w:hyperlink>
      <w:r w:rsidRPr="003E726B">
        <w:rPr>
          <w:rStyle w:val="apple-converted-space"/>
          <w:rFonts w:ascii="Arial" w:hAnsi="Arial" w:cs="Arial"/>
          <w:b/>
          <w:bCs/>
          <w:color w:val="252525"/>
          <w:sz w:val="44"/>
          <w:szCs w:val="44"/>
        </w:rPr>
        <w:t> </w:t>
      </w:r>
      <w:r w:rsidRPr="003E726B">
        <w:rPr>
          <w:rFonts w:ascii="Arial" w:hAnsi="Arial" w:cs="Arial"/>
          <w:b/>
          <w:bCs/>
          <w:color w:val="252525"/>
          <w:sz w:val="44"/>
          <w:szCs w:val="44"/>
          <w:rtl/>
        </w:rPr>
        <w:t>لم يشف التسلليين تماماً من ضيق الأفق والفشل في إدراك عالمية الظاهرة الإمبريالية ووحشيتها). ثم أخبره صمويل بأن أعضاء الوزارة يفكرون في أهداف صهيونية، ودوَّن وايزمان بعد ذلك العبارة التالية: "لو كنت يهودياً متديناً لظننت أن عودة الماشيَّح قد دنت". ومع هذا، وكما سنبيِّن فيما بعد، أظهر وايزمان شيئاً من الذكاء باكتشافه بريطانيا (لا ألمانيا) باعتبارها القوة الإمبريالية الصاعدة التي يمكنها أن ترعى المشروع الصهيوني. ولعل الأمر لا يدل على ذكاء بقدر ما ينبع من وجوده في إنجلترا بالفعل وتَحرُّكه داخل إطار المصالح البريطانية. ولعله لو وُجد في فرنسا لما أدرك شيئاً</w:t>
      </w:r>
      <w:r w:rsidRPr="003E726B">
        <w:rPr>
          <w:rFonts w:ascii="Arial" w:hAnsi="Arial" w:cs="Arial"/>
          <w:b/>
          <w:bCs/>
          <w:color w:val="252525"/>
          <w:sz w:val="44"/>
          <w:szCs w:val="44"/>
        </w:rPr>
        <w:t>.</w:t>
      </w:r>
    </w:p>
    <w:p w:rsidR="003E726B" w:rsidRPr="003E726B" w:rsidRDefault="003E726B" w:rsidP="003E726B">
      <w:pPr>
        <w:pStyle w:val="a3"/>
        <w:shd w:val="clear" w:color="auto" w:fill="FFFFFF"/>
        <w:bidi/>
        <w:spacing w:before="120" w:beforeAutospacing="0" w:after="120" w:afterAutospacing="0" w:line="604" w:lineRule="atLeast"/>
        <w:rPr>
          <w:rFonts w:ascii="Arial" w:hAnsi="Arial" w:cs="Arial"/>
          <w:b/>
          <w:bCs/>
          <w:color w:val="252525"/>
          <w:sz w:val="44"/>
          <w:szCs w:val="44"/>
        </w:rPr>
      </w:pPr>
      <w:r w:rsidRPr="003E726B">
        <w:rPr>
          <w:rFonts w:ascii="Arial" w:hAnsi="Arial" w:cs="Arial"/>
          <w:b/>
          <w:bCs/>
          <w:color w:val="252525"/>
          <w:sz w:val="44"/>
          <w:szCs w:val="44"/>
          <w:rtl/>
        </w:rPr>
        <w:t xml:space="preserve">وهناك نظرية تذهب إلى أن الضغط الصهيوني (واليهودي) العام هو الذي أدَّى إلى صدور وعد بلفور، ولكن من المعروف أن أعضاء الجماعات اليهودية لم يكونوا كتلة </w:t>
      </w:r>
      <w:r w:rsidRPr="003E726B">
        <w:rPr>
          <w:rFonts w:ascii="Arial" w:hAnsi="Arial" w:cs="Arial"/>
          <w:b/>
          <w:bCs/>
          <w:color w:val="252525"/>
          <w:sz w:val="44"/>
          <w:szCs w:val="44"/>
          <w:rtl/>
        </w:rPr>
        <w:lastRenderedPageBreak/>
        <w:t>بشرية ضخمة في بلاد غرب أوروبا، وهم لم يكونوا من الشعوب المهمة التي كان على القـوى العظـمى أن تساعـدها أو تعـاديها، بل كان من الممكـن تجاهلهم. ويمكن القول بأن أعضاء الجماعات اليهودية كانوا مصدر ضيق وحسب، ولم يكونوا قط مصدر تهديد. أما الصهاينة فلم تكُن لهم أية قوة عسكرية أو سياسية أو حتى مالية (فأثرياء اليهود كانوا ضد الحركة الصهيونية). ولكل هذا، لم يكن مفر من أن تكون المطالب الصهيونية على هيئة طلب لخدمة مصالح إحدى الدول العظمى الإمبريالية</w:t>
      </w:r>
    </w:p>
    <w:p w:rsidR="003E726B" w:rsidRPr="003E726B" w:rsidRDefault="003E726B" w:rsidP="003E726B">
      <w:pPr>
        <w:rPr>
          <w:rFonts w:hint="cs"/>
          <w:b/>
          <w:bCs/>
          <w:sz w:val="44"/>
          <w:szCs w:val="44"/>
          <w:lang w:bidi="ar-EG"/>
        </w:rPr>
      </w:pPr>
    </w:p>
    <w:sectPr w:rsidR="003E726B" w:rsidRPr="003E726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E726B"/>
    <w:rsid w:val="00002F2C"/>
    <w:rsid w:val="0000347A"/>
    <w:rsid w:val="000039E6"/>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E726B"/>
    <w:rsid w:val="003F2E9A"/>
    <w:rsid w:val="003F4AB1"/>
    <w:rsid w:val="003F7F38"/>
    <w:rsid w:val="003F7FE7"/>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6ED8"/>
    <w:rsid w:val="004E75E4"/>
    <w:rsid w:val="004F1518"/>
    <w:rsid w:val="004F2173"/>
    <w:rsid w:val="004F2AD9"/>
    <w:rsid w:val="004F3415"/>
    <w:rsid w:val="004F6536"/>
    <w:rsid w:val="004F7131"/>
    <w:rsid w:val="00500E7F"/>
    <w:rsid w:val="0050165D"/>
    <w:rsid w:val="00502BA1"/>
    <w:rsid w:val="0050573D"/>
    <w:rsid w:val="0050636F"/>
    <w:rsid w:val="00506A29"/>
    <w:rsid w:val="005079D1"/>
    <w:rsid w:val="00510202"/>
    <w:rsid w:val="00511F5E"/>
    <w:rsid w:val="00515D0C"/>
    <w:rsid w:val="00515D7D"/>
    <w:rsid w:val="0052133E"/>
    <w:rsid w:val="00524332"/>
    <w:rsid w:val="005272CE"/>
    <w:rsid w:val="00527DFA"/>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82A0A"/>
    <w:rsid w:val="00682A61"/>
    <w:rsid w:val="00685DCA"/>
    <w:rsid w:val="00686640"/>
    <w:rsid w:val="00686C2D"/>
    <w:rsid w:val="00694D24"/>
    <w:rsid w:val="006956A9"/>
    <w:rsid w:val="00696832"/>
    <w:rsid w:val="006A25C2"/>
    <w:rsid w:val="006A49AD"/>
    <w:rsid w:val="006A63CB"/>
    <w:rsid w:val="006A7A6B"/>
    <w:rsid w:val="006B17F7"/>
    <w:rsid w:val="006B332F"/>
    <w:rsid w:val="006B68A6"/>
    <w:rsid w:val="006C081D"/>
    <w:rsid w:val="006C27E8"/>
    <w:rsid w:val="006C2B9F"/>
    <w:rsid w:val="006C6AA9"/>
    <w:rsid w:val="006D3009"/>
    <w:rsid w:val="006D3F14"/>
    <w:rsid w:val="006D5B34"/>
    <w:rsid w:val="006D787A"/>
    <w:rsid w:val="006E2A90"/>
    <w:rsid w:val="006E2EEF"/>
    <w:rsid w:val="006E50C0"/>
    <w:rsid w:val="006E5F57"/>
    <w:rsid w:val="006F13EF"/>
    <w:rsid w:val="006F2B37"/>
    <w:rsid w:val="006F342C"/>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4799"/>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2DEF"/>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36808"/>
    <w:rsid w:val="00F4037A"/>
    <w:rsid w:val="00F4254A"/>
    <w:rsid w:val="00F42A77"/>
    <w:rsid w:val="00F43918"/>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6367"/>
    <w:rsid w:val="00FD6B6F"/>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2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726B"/>
  </w:style>
  <w:style w:type="character" w:styleId="Hyperlink">
    <w:name w:val="Hyperlink"/>
    <w:basedOn w:val="a0"/>
    <w:uiPriority w:val="99"/>
    <w:semiHidden/>
    <w:unhideWhenUsed/>
    <w:rsid w:val="003E726B"/>
    <w:rPr>
      <w:color w:val="0000FF"/>
      <w:u w:val="single"/>
    </w:rPr>
  </w:style>
</w:styles>
</file>

<file path=word/webSettings.xml><?xml version="1.0" encoding="utf-8"?>
<w:webSettings xmlns:r="http://schemas.openxmlformats.org/officeDocument/2006/relationships" xmlns:w="http://schemas.openxmlformats.org/wordprocessingml/2006/main">
  <w:divs>
    <w:div w:id="712657233">
      <w:bodyDiv w:val="1"/>
      <w:marLeft w:val="0"/>
      <w:marRight w:val="0"/>
      <w:marTop w:val="0"/>
      <w:marBottom w:val="0"/>
      <w:divBdr>
        <w:top w:val="none" w:sz="0" w:space="0" w:color="auto"/>
        <w:left w:val="none" w:sz="0" w:space="0" w:color="auto"/>
        <w:bottom w:val="none" w:sz="0" w:space="0" w:color="auto"/>
        <w:right w:val="none" w:sz="0" w:space="0" w:color="auto"/>
      </w:divBdr>
    </w:div>
    <w:div w:id="847209105">
      <w:bodyDiv w:val="1"/>
      <w:marLeft w:val="0"/>
      <w:marRight w:val="0"/>
      <w:marTop w:val="0"/>
      <w:marBottom w:val="0"/>
      <w:divBdr>
        <w:top w:val="none" w:sz="0" w:space="0" w:color="auto"/>
        <w:left w:val="none" w:sz="0" w:space="0" w:color="auto"/>
        <w:bottom w:val="none" w:sz="0" w:space="0" w:color="auto"/>
        <w:right w:val="none" w:sz="0" w:space="0" w:color="auto"/>
      </w:divBdr>
    </w:div>
    <w:div w:id="1303314477">
      <w:bodyDiv w:val="1"/>
      <w:marLeft w:val="0"/>
      <w:marRight w:val="0"/>
      <w:marTop w:val="0"/>
      <w:marBottom w:val="0"/>
      <w:divBdr>
        <w:top w:val="none" w:sz="0" w:space="0" w:color="auto"/>
        <w:left w:val="none" w:sz="0" w:space="0" w:color="auto"/>
        <w:bottom w:val="none" w:sz="0" w:space="0" w:color="auto"/>
        <w:right w:val="none" w:sz="0" w:space="0" w:color="auto"/>
      </w:divBdr>
    </w:div>
    <w:div w:id="2036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8%B1%D9%8A%D8%B7%D8%A7%D9%86%D9%8A%D8%A7" TargetMode="External"/><Relationship Id="rId13" Type="http://schemas.openxmlformats.org/officeDocument/2006/relationships/hyperlink" Target="https://ar.wikipedia.org/wiki/%D9%81%D9%84%D8%B3%D8%B7%D9%8A%D9%86" TargetMode="External"/><Relationship Id="rId18" Type="http://schemas.openxmlformats.org/officeDocument/2006/relationships/hyperlink" Target="https://ar.wikipedia.org/wiki/%D9%84%D9%88%D9%8A%D8%AF_%D8%AC%D9%88%D8%B1%D8%A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r.wikipedia.org/wiki/%D8%A7%D9%84%D8%AD%D8%B1%D8%A8_%D8%A7%D9%84%D8%B9%D8%A7%D9%84%D9%85%D9%8A%D8%A9_%D8%A7%D9%84%D8%A3%D9%88%D9%84%D9%89" TargetMode="External"/><Relationship Id="rId7" Type="http://schemas.openxmlformats.org/officeDocument/2006/relationships/hyperlink" Target="https://ar.wikipedia.org/wiki/%D9%84%D9%8A%D9%88%D9%86%D9%8A%D9%84_%D9%88%D9%88%D9%84%D8%AA%D8%B1_%D8%AF%D9%8A_%D8%B1%D9%88%D8%AA%D8%B4%D9%8A%D9%84%D8%AF" TargetMode="External"/><Relationship Id="rId12" Type="http://schemas.openxmlformats.org/officeDocument/2006/relationships/hyperlink" Target="https://ar.wikipedia.org/wiki/%D8%A7%D9%84%D9%82%D8%B6%D9%8A%D8%A9_%D8%A7%D9%84%D9%81%D9%84%D8%B3%D8%B7%D9%8A%D9%86%D9%8A%D8%A9" TargetMode="External"/><Relationship Id="rId17" Type="http://schemas.openxmlformats.org/officeDocument/2006/relationships/hyperlink" Target="https://ar.wikipedia.org/wiki/%D8%B5%D9%87%D9%8A%D9%88%D9%86%D9%8A%D8%A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wikipedia.org/wiki/%D8%A7%D9%84%D8%AD%D8%B6%D8%A7%D8%B1%D8%A9_%D8%A7%D9%84%D9%85%D8%B3%D9%8A%D8%AD%D9%8A%D8%A9" TargetMode="External"/><Relationship Id="rId20" Type="http://schemas.openxmlformats.org/officeDocument/2006/relationships/hyperlink" Target="https://ar.wikipedia.org/wiki/%D9%88%D8%A7%D9%8A%D8%B2%D9%85%D8%A7%D9%86_(%D8%AA%D9%88%D8%B6%D9%8A%D8%AD)" TargetMode="External"/><Relationship Id="rId1" Type="http://schemas.openxmlformats.org/officeDocument/2006/relationships/styles" Target="styles.xml"/><Relationship Id="rId6" Type="http://schemas.openxmlformats.org/officeDocument/2006/relationships/hyperlink" Target="https://ar.wikipedia.org/wiki/1917" TargetMode="External"/><Relationship Id="rId11" Type="http://schemas.openxmlformats.org/officeDocument/2006/relationships/hyperlink" Target="https://ar.wikipedia.org/wiki/%D9%88%D8%B9%D8%AF_%D8%A8%D9%84%D9%81%D9%88%D8%B1" TargetMode="External"/><Relationship Id="rId24" Type="http://schemas.openxmlformats.org/officeDocument/2006/relationships/hyperlink" Target="https://ar.wikipedia.org/wiki/%D9%87%D8%B1%D8%AA%D8%B2%D9%84" TargetMode="External"/><Relationship Id="rId5" Type="http://schemas.openxmlformats.org/officeDocument/2006/relationships/hyperlink" Target="https://ar.wikipedia.org/wiki/2_%D9%86%D9%88%D9%81%D9%85%D8%A8%D8%B1" TargetMode="External"/><Relationship Id="rId15" Type="http://schemas.openxmlformats.org/officeDocument/2006/relationships/hyperlink" Target="https://ar.wikipedia.org/wiki/%D8%A8%D9%84%D9%81%D9%88%D8%B1" TargetMode="External"/><Relationship Id="rId23" Type="http://schemas.openxmlformats.org/officeDocument/2006/relationships/hyperlink" Target="https://ar.wikipedia.org/wiki/%D8%B5%D9%87%D9%8A%D9%88%D9%86%D9%8A%D8%A9" TargetMode="External"/><Relationship Id="rId10" Type="http://schemas.openxmlformats.org/officeDocument/2006/relationships/hyperlink" Target="https://ar.wikipedia.org/wiki/%D9%81%D9%84%D8%B3%D8%B7%D9%8A%D9%86" TargetMode="External"/><Relationship Id="rId19" Type="http://schemas.openxmlformats.org/officeDocument/2006/relationships/hyperlink" Target="https://ar.wikipedia.org/wiki/%D8%AA%D8%B4%D8%A7%D9%85%D8%A8%D8%B1%D9%84%D9%8A%D9%86" TargetMode="External"/><Relationship Id="rId4" Type="http://schemas.openxmlformats.org/officeDocument/2006/relationships/hyperlink" Target="https://ar.wikipedia.org/wiki/%D8%A2%D8%B1%D8%AB%D8%B1_%D8%AC%D9%8A%D9%85%D8%B3_%D8%A8%D9%84%D9%81%D9%88%D8%B1" TargetMode="External"/><Relationship Id="rId9" Type="http://schemas.openxmlformats.org/officeDocument/2006/relationships/hyperlink" Target="https://ar.wikipedia.org/wiki/%D9%8A%D9%87%D9%88%D8%AF%D9%8A%D8%A9" TargetMode="External"/><Relationship Id="rId14" Type="http://schemas.openxmlformats.org/officeDocument/2006/relationships/hyperlink" Target="https://ar.wikipedia.org/wiki/%D8%A7%D9%84%D8%B5%D9%87%D9%8A%D9%88%D9%86%D9%8A%D8%A9" TargetMode="External"/><Relationship Id="rId22" Type="http://schemas.openxmlformats.org/officeDocument/2006/relationships/hyperlink" Target="https://ar.wikipedia.org/wiki/%D9%87%D8%B1%D8%A8%D8%B1%D8%AA_%D8%B5%D9%85%D9%88%D9%8A%D9%8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2016-11-02T20:24:00Z</dcterms:created>
  <dcterms:modified xsi:type="dcterms:W3CDTF">2016-11-02T20:28:00Z</dcterms:modified>
</cp:coreProperties>
</file>